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891DC6" w14:textId="500FFA4E" w:rsidR="00D01CAB" w:rsidRPr="000E09A7" w:rsidRDefault="000E09A7" w:rsidP="007A4A37">
      <w:pPr>
        <w:spacing w:line="360" w:lineRule="auto"/>
        <w:ind w:firstLine="708"/>
        <w:jc w:val="both"/>
      </w:pPr>
      <w:r w:rsidRPr="000E09A7">
        <w:t>Chers</w:t>
      </w:r>
      <w:r w:rsidR="004A0BCD">
        <w:t xml:space="preserve"> Professeurs, chers membres du C</w:t>
      </w:r>
      <w:r w:rsidRPr="000E09A7">
        <w:t>omité de la Fondation Saint-Luc,</w:t>
      </w:r>
    </w:p>
    <w:p w14:paraId="16480BA0" w14:textId="77777777" w:rsidR="000E09A7" w:rsidRPr="000E09A7" w:rsidRDefault="000E09A7" w:rsidP="00880329">
      <w:pPr>
        <w:spacing w:line="360" w:lineRule="auto"/>
        <w:jc w:val="both"/>
      </w:pPr>
    </w:p>
    <w:p w14:paraId="64F2B2AB" w14:textId="464AB2E7" w:rsidR="00615F56" w:rsidRDefault="00702A4B" w:rsidP="007A4A37">
      <w:pPr>
        <w:spacing w:line="360" w:lineRule="auto"/>
        <w:ind w:firstLine="708"/>
        <w:jc w:val="both"/>
      </w:pPr>
      <w:r>
        <w:t>Veuillez trouver ci-dessous</w:t>
      </w:r>
      <w:r w:rsidR="000E09A7">
        <w:t xml:space="preserve"> le compte-rendu de mes activités pour l’année </w:t>
      </w:r>
      <w:r w:rsidR="00F57465">
        <w:t>académique 2017-2018</w:t>
      </w:r>
      <w:r w:rsidR="001C3F79">
        <w:t>.</w:t>
      </w:r>
    </w:p>
    <w:p w14:paraId="69E7992A" w14:textId="77777777" w:rsidR="00653EEA" w:rsidRDefault="00653EEA" w:rsidP="00880329">
      <w:pPr>
        <w:spacing w:line="360" w:lineRule="auto"/>
        <w:jc w:val="both"/>
      </w:pPr>
    </w:p>
    <w:p w14:paraId="6BD64B08" w14:textId="522D5B73" w:rsidR="00F22329" w:rsidRDefault="001C3F79" w:rsidP="007A4A37">
      <w:pPr>
        <w:spacing w:line="360" w:lineRule="auto"/>
        <w:ind w:firstLine="708"/>
        <w:jc w:val="both"/>
      </w:pPr>
      <w:r>
        <w:t>Pour rappel, l</w:t>
      </w:r>
      <w:r w:rsidR="00592E9B">
        <w:t xml:space="preserve">a Fondation Saint-Luc m’a renouvelé sa confiance et son soutien pour </w:t>
      </w:r>
      <w:r>
        <w:t xml:space="preserve">une seconde année de formation </w:t>
      </w:r>
      <w:r>
        <w:t>au sein du service de cardiologie interventionnelle de l’Institut Universitaire de Cardiologie et de Pneumologie de Québec (IUCPQ) – Université Laval.</w:t>
      </w:r>
      <w:r>
        <w:t xml:space="preserve"> Ce fellowship de 2 ans, sous la supervision des Prof. Olivier F. Bertrand et Josep Rodés-Cabau avait pour objectif </w:t>
      </w:r>
      <w:r w:rsidR="00A12894">
        <w:t xml:space="preserve">premier </w:t>
      </w:r>
      <w:r>
        <w:t xml:space="preserve">d’acquérir une expertise </w:t>
      </w:r>
      <w:r w:rsidR="00E56832">
        <w:t>en angioplasties dites « complexes »</w:t>
      </w:r>
      <w:r w:rsidR="00F22329">
        <w:t xml:space="preserve"> ainsi qu’</w:t>
      </w:r>
      <w:r w:rsidR="00E56832">
        <w:t xml:space="preserve">une </w:t>
      </w:r>
      <w:r w:rsidR="00A12894">
        <w:t>expérience dans</w:t>
      </w:r>
      <w:r w:rsidR="00E56832">
        <w:t xml:space="preserve"> </w:t>
      </w:r>
      <w:r w:rsidR="00F22329">
        <w:t>le</w:t>
      </w:r>
      <w:r w:rsidR="00E56832">
        <w:t xml:space="preserve"> remplacement valvulaire aortique par voie percutanée.</w:t>
      </w:r>
      <w:r w:rsidR="00A12894">
        <w:t xml:space="preserve"> Néanmoins et tel qu’</w:t>
      </w:r>
      <w:r w:rsidR="00AE1633">
        <w:t>an</w:t>
      </w:r>
      <w:r w:rsidR="004D5048">
        <w:t xml:space="preserve">noncé </w:t>
      </w:r>
      <w:r w:rsidR="00BC3BD7">
        <w:t>dans mon projet de</w:t>
      </w:r>
      <w:r w:rsidR="00F22329">
        <w:t xml:space="preserve"> demande de fonds, il était </w:t>
      </w:r>
      <w:r w:rsidR="00BC3BD7">
        <w:t>convenu que mon temps serait</w:t>
      </w:r>
      <w:r w:rsidR="00F22329">
        <w:t xml:space="preserve"> réparti entre activités cliniques et </w:t>
      </w:r>
      <w:r w:rsidR="001D66E5">
        <w:t xml:space="preserve">activités </w:t>
      </w:r>
      <w:r w:rsidR="00F22329">
        <w:t xml:space="preserve">de recherche sur le plan scientifique. </w:t>
      </w:r>
      <w:r w:rsidR="00A12894">
        <w:t>Enfin</w:t>
      </w:r>
      <w:r w:rsidR="00F22329">
        <w:t>, il m’incombait de poursuivre mes travaux en vue de finaliser ma thèse de doctorat sous la tutelle des Prof. Jean-Louis Vanoverschelde et Agnès Pasquet.</w:t>
      </w:r>
    </w:p>
    <w:p w14:paraId="0B4E68DF" w14:textId="77777777" w:rsidR="002C097C" w:rsidRDefault="002C097C" w:rsidP="00880329">
      <w:pPr>
        <w:spacing w:line="360" w:lineRule="auto"/>
        <w:jc w:val="both"/>
      </w:pPr>
    </w:p>
    <w:p w14:paraId="76D5CA3A" w14:textId="0A3C369E" w:rsidR="00383289" w:rsidRDefault="002C097C" w:rsidP="006F3BD0">
      <w:pPr>
        <w:spacing w:line="360" w:lineRule="auto"/>
        <w:ind w:firstLine="708"/>
        <w:jc w:val="both"/>
      </w:pPr>
      <w:r>
        <w:t>Sur le plan coronaire</w:t>
      </w:r>
      <w:r w:rsidR="00A24766">
        <w:t>,</w:t>
      </w:r>
      <w:r>
        <w:t xml:space="preserve"> j’ai poursuivi mon activité</w:t>
      </w:r>
      <w:r w:rsidR="00A24766">
        <w:t xml:space="preserve"> à raison d’une</w:t>
      </w:r>
      <w:r w:rsidR="00907FAD">
        <w:t xml:space="preserve"> à 2 journées par semaine</w:t>
      </w:r>
      <w:r w:rsidR="00A664A2">
        <w:t xml:space="preserve"> (+ gardes)</w:t>
      </w:r>
      <w:r w:rsidR="00907FAD">
        <w:t>, avec une pratique en première</w:t>
      </w:r>
      <w:r w:rsidR="003B3A60">
        <w:t>s</w:t>
      </w:r>
      <w:r w:rsidR="00907FAD">
        <w:t xml:space="preserve"> main</w:t>
      </w:r>
      <w:r w:rsidR="003B3A60">
        <w:t>s</w:t>
      </w:r>
      <w:r w:rsidR="00907FAD">
        <w:t xml:space="preserve"> d’angiographies/angioplasties.</w:t>
      </w:r>
      <w:r w:rsidR="00A664A2">
        <w:t xml:space="preserve"> Cette pratique m’a permis d’aborder un nombre certain de lésions dites « complexes </w:t>
      </w:r>
      <w:proofErr w:type="gramStart"/>
      <w:r w:rsidR="00A664A2">
        <w:t>»:</w:t>
      </w:r>
      <w:proofErr w:type="gramEnd"/>
      <w:r w:rsidR="00A664A2">
        <w:t xml:space="preserve"> syndrômes coronariens aigus, lésions de bifurcations,</w:t>
      </w:r>
      <w:r w:rsidR="009121D8">
        <w:t xml:space="preserve"> révision de pontages,</w:t>
      </w:r>
      <w:r w:rsidR="00A664A2">
        <w:t xml:space="preserve"> lésions sévèrement calcifiées, lésions du tronc commun</w:t>
      </w:r>
      <w:r w:rsidR="009121D8">
        <w:t>.  J’</w:t>
      </w:r>
      <w:r w:rsidR="00E81106">
        <w:t>ai également été intégré au programme de CTO (« chronic total occlusion »)</w:t>
      </w:r>
      <w:r w:rsidR="006F3BD0">
        <w:t xml:space="preserve"> pour mes 6 derniers mois de fellowship</w:t>
      </w:r>
      <w:r w:rsidR="00E81106">
        <w:t xml:space="preserve">. </w:t>
      </w:r>
      <w:r w:rsidR="00B85EB2">
        <w:t>A raison d’une journée par semaine, le programme</w:t>
      </w:r>
      <w:r>
        <w:t xml:space="preserve"> a pour objectif la désobstruction d’artères chroniquement occluses. Cette activité</w:t>
      </w:r>
      <w:r w:rsidR="006F3BD0">
        <w:t>, qui</w:t>
      </w:r>
      <w:r>
        <w:t xml:space="preserve"> repose sur des compétences et un matériel extrê</w:t>
      </w:r>
      <w:r w:rsidR="006F3BD0">
        <w:t>mement spécifiques m’a permis de grandement enrichir ma pratique.</w:t>
      </w:r>
    </w:p>
    <w:p w14:paraId="51478DD8" w14:textId="77777777" w:rsidR="006F3BD0" w:rsidRDefault="006F3BD0" w:rsidP="00880329">
      <w:pPr>
        <w:spacing w:line="360" w:lineRule="auto"/>
        <w:jc w:val="both"/>
      </w:pPr>
    </w:p>
    <w:p w14:paraId="28B9B647" w14:textId="077EBA5A" w:rsidR="001C52C9" w:rsidRDefault="001C52C9" w:rsidP="006F3BD0">
      <w:pPr>
        <w:spacing w:line="360" w:lineRule="auto"/>
        <w:ind w:firstLine="708"/>
        <w:jc w:val="both"/>
      </w:pPr>
      <w:r>
        <w:t>Sur le plan structurel, j’ai participé durant 6 mois, à raison d’une journée par semaine, au programme de cardiopathies congénitales adultes. Le programme r</w:t>
      </w:r>
      <w:r w:rsidR="00710642">
        <w:t>epose</w:t>
      </w:r>
      <w:r>
        <w:t xml:space="preserve"> essentiellement sur le bilan hémodynamique de malformations cardiaques et la prise en charge de foramen ovale perméables ainsi que de communication</w:t>
      </w:r>
      <w:r w:rsidR="006F3BD0">
        <w:t>s</w:t>
      </w:r>
      <w:r>
        <w:t xml:space="preserve"> inter-auriculaires par voie percutanée. Enfin, j’ai participé activement au programme de remplacement valvulaire aortique percutané (TAVI).</w:t>
      </w:r>
      <w:r w:rsidR="00566AD9">
        <w:t xml:space="preserve"> L’activité du programme repose sur le diagnostic et le bilan de la sténose aortique </w:t>
      </w:r>
      <w:r w:rsidR="00566AD9">
        <w:lastRenderedPageBreak/>
        <w:t>(réunion hebdomadaire « heart team TAVI »</w:t>
      </w:r>
      <w:r w:rsidR="00A01A61">
        <w:t>) ainsi que sur</w:t>
      </w:r>
      <w:r w:rsidR="00566AD9">
        <w:t xml:space="preserve"> l’activité interventionnelle proprement dite. J</w:t>
      </w:r>
      <w:r w:rsidR="006855E6">
        <w:t xml:space="preserve">e pense avoir acquis une autonomie tant dans la préparation (mesure de l’anneau valvulaire, choix de la valve, choix de l’approche) que dans la </w:t>
      </w:r>
      <w:r w:rsidR="0079674D">
        <w:t xml:space="preserve">réalisation des cas (gestion de l’accès et implantation de la valve). </w:t>
      </w:r>
      <w:r w:rsidR="00A01A61">
        <w:t>Par ailleurs, j</w:t>
      </w:r>
      <w:r w:rsidR="0079674D">
        <w:t xml:space="preserve">’ai pu me familiariser avec l’approche trans-carotide qui devrait dans les années à venir être la voie d’abord secondaire de choix en cas de contrindication à une approche </w:t>
      </w:r>
      <w:r w:rsidR="00DC38BA">
        <w:t>trans-</w:t>
      </w:r>
      <w:r w:rsidR="0079674D">
        <w:t>fémorale standard. J’espère pouvoir développer cette technique aux Cliniques Saint-Luc.</w:t>
      </w:r>
    </w:p>
    <w:p w14:paraId="407517BE" w14:textId="77777777" w:rsidR="0079674D" w:rsidRDefault="0079674D" w:rsidP="00880329">
      <w:pPr>
        <w:spacing w:line="360" w:lineRule="auto"/>
        <w:jc w:val="both"/>
      </w:pPr>
    </w:p>
    <w:p w14:paraId="1C72D30A" w14:textId="0EE50FA2" w:rsidR="009407DE" w:rsidRDefault="00636B9D" w:rsidP="00F1035F">
      <w:pPr>
        <w:spacing w:line="360" w:lineRule="auto"/>
        <w:ind w:firstLine="708"/>
        <w:jc w:val="both"/>
      </w:pPr>
      <w:r>
        <w:t>Sur le plan scientifique,</w:t>
      </w:r>
      <w:r w:rsidR="009B5784">
        <w:t xml:space="preserve"> </w:t>
      </w:r>
      <w:r w:rsidR="0079674D">
        <w:t>cette seconde année m’a permis de clôturer et défendre ma thèse de doctorat (« Paradoxical Low-Gradient Aortic Stenosis : Characterization and Natural History of a Complex and Heterogeneous Entity »)</w:t>
      </w:r>
      <w:r w:rsidR="00EF31FC">
        <w:t>.</w:t>
      </w:r>
      <w:r w:rsidR="00587E0F">
        <w:t xml:space="preserve"> </w:t>
      </w:r>
      <w:r w:rsidR="00F1035F">
        <w:t>En outre, p</w:t>
      </w:r>
      <w:r w:rsidR="00351733">
        <w:t>lusieurs travaux ont été publiés ou acceptés pour publication, dont 2 en premier auteur :</w:t>
      </w:r>
    </w:p>
    <w:p w14:paraId="614BD455" w14:textId="77777777" w:rsidR="00BD682D" w:rsidRDefault="00BD682D" w:rsidP="00880329">
      <w:pPr>
        <w:spacing w:line="360" w:lineRule="auto"/>
        <w:jc w:val="both"/>
      </w:pPr>
    </w:p>
    <w:p w14:paraId="296EC521" w14:textId="77777777" w:rsidR="00351733" w:rsidRPr="00BD682D" w:rsidRDefault="00351733" w:rsidP="00351733">
      <w:pPr>
        <w:widowControl w:val="0"/>
        <w:suppressAutoHyphens/>
        <w:autoSpaceDE w:val="0"/>
        <w:autoSpaceDN w:val="0"/>
        <w:adjustRightInd w:val="0"/>
        <w:spacing w:line="276" w:lineRule="auto"/>
        <w:jc w:val="both"/>
        <w:rPr>
          <w:rFonts w:eastAsia="Times New Roman" w:cs="Didot"/>
          <w:b/>
          <w:sz w:val="18"/>
          <w:szCs w:val="20"/>
          <w:lang w:val="en-US"/>
        </w:rPr>
      </w:pPr>
      <w:r w:rsidRPr="00BD682D">
        <w:rPr>
          <w:rFonts w:eastAsia="Times New Roman" w:cs="Didot"/>
          <w:b/>
          <w:sz w:val="18"/>
          <w:szCs w:val="20"/>
          <w:lang w:val="en-US"/>
        </w:rPr>
        <w:t>Transcarotid Compared to Other Alternative Access Routes for Transcatheter Aortic Valve Replacement</w:t>
      </w:r>
    </w:p>
    <w:p w14:paraId="198D39FD" w14:textId="77777777" w:rsidR="00351733" w:rsidRPr="00BD682D" w:rsidRDefault="00351733" w:rsidP="00351733">
      <w:pPr>
        <w:widowControl w:val="0"/>
        <w:suppressAutoHyphens/>
        <w:autoSpaceDE w:val="0"/>
        <w:autoSpaceDN w:val="0"/>
        <w:adjustRightInd w:val="0"/>
        <w:spacing w:line="276" w:lineRule="auto"/>
        <w:jc w:val="both"/>
        <w:rPr>
          <w:rFonts w:eastAsia="Times New Roman" w:cs="Didot"/>
          <w:sz w:val="18"/>
          <w:szCs w:val="20"/>
          <w:lang w:val="en-US"/>
        </w:rPr>
      </w:pPr>
      <w:r w:rsidRPr="00BD682D">
        <w:rPr>
          <w:rFonts w:eastAsia="Times New Roman" w:cs="Didot"/>
          <w:sz w:val="18"/>
          <w:szCs w:val="20"/>
          <w:lang w:val="en-US"/>
        </w:rPr>
        <w:t xml:space="preserve">Chkrallah Chamandi, Ramzi Abi Akar, Josep Rodés-Cabau, Didier Blanchard, Eric Dumont, Christian Spaulding, Daniel Doyle, Jean-Yves Pagny, Robert DeLarochelière, Antoine Lafont, Jean-Michel Paradis, Rishi Puri, Nicole Karam, </w:t>
      </w:r>
      <w:r w:rsidRPr="00BD682D">
        <w:rPr>
          <w:rFonts w:eastAsia="Times New Roman" w:cs="Didot"/>
          <w:sz w:val="18"/>
          <w:szCs w:val="20"/>
          <w:u w:val="single"/>
          <w:lang w:val="en-US"/>
        </w:rPr>
        <w:t>Frédéric Maes</w:t>
      </w:r>
      <w:r w:rsidRPr="00BD682D">
        <w:rPr>
          <w:rFonts w:eastAsia="Times New Roman" w:cs="Didot"/>
          <w:sz w:val="18"/>
          <w:szCs w:val="20"/>
          <w:lang w:val="en-US"/>
        </w:rPr>
        <w:t>, Tania Rodgriguez-Gabella, Chassaing Stephan, Olivier Le Page, Dimitri Kalavrouziotis, Siamak Mohammadi</w:t>
      </w:r>
    </w:p>
    <w:p w14:paraId="59F65ED3" w14:textId="77777777" w:rsidR="00351733" w:rsidRPr="00BD682D" w:rsidRDefault="00351733" w:rsidP="00351733">
      <w:pPr>
        <w:widowControl w:val="0"/>
        <w:suppressAutoHyphens/>
        <w:autoSpaceDE w:val="0"/>
        <w:autoSpaceDN w:val="0"/>
        <w:adjustRightInd w:val="0"/>
        <w:spacing w:line="276" w:lineRule="auto"/>
        <w:jc w:val="both"/>
        <w:rPr>
          <w:rFonts w:eastAsia="Times New Roman" w:cs="Didot"/>
          <w:sz w:val="18"/>
          <w:szCs w:val="20"/>
          <w:lang w:val="en-US"/>
        </w:rPr>
      </w:pPr>
      <w:r w:rsidRPr="00BD682D">
        <w:rPr>
          <w:rFonts w:eastAsia="Times New Roman" w:cs="Didot"/>
          <w:sz w:val="18"/>
          <w:szCs w:val="20"/>
          <w:lang w:val="en-US"/>
        </w:rPr>
        <w:t>Accepted for publication Circ Cardiovasc Interv</w:t>
      </w:r>
    </w:p>
    <w:p w14:paraId="5BA09C2B" w14:textId="77777777" w:rsidR="00351733" w:rsidRPr="00BD682D" w:rsidRDefault="00351733" w:rsidP="00351733">
      <w:pPr>
        <w:widowControl w:val="0"/>
        <w:suppressAutoHyphens/>
        <w:autoSpaceDE w:val="0"/>
        <w:autoSpaceDN w:val="0"/>
        <w:adjustRightInd w:val="0"/>
        <w:spacing w:line="276" w:lineRule="auto"/>
        <w:jc w:val="both"/>
        <w:rPr>
          <w:rFonts w:eastAsia="Times New Roman" w:cs="Didot"/>
          <w:b/>
          <w:sz w:val="18"/>
          <w:szCs w:val="20"/>
          <w:lang w:val="en-US"/>
        </w:rPr>
      </w:pPr>
    </w:p>
    <w:p w14:paraId="3B93FD74" w14:textId="77777777" w:rsidR="00351733" w:rsidRPr="00BD682D" w:rsidRDefault="00351733" w:rsidP="00351733">
      <w:pPr>
        <w:widowControl w:val="0"/>
        <w:suppressAutoHyphens/>
        <w:autoSpaceDE w:val="0"/>
        <w:autoSpaceDN w:val="0"/>
        <w:adjustRightInd w:val="0"/>
        <w:spacing w:line="276" w:lineRule="auto"/>
        <w:jc w:val="both"/>
        <w:rPr>
          <w:rFonts w:eastAsia="Times New Roman" w:cs="Didot"/>
          <w:b/>
          <w:sz w:val="18"/>
          <w:szCs w:val="20"/>
          <w:lang w:val="en-US"/>
        </w:rPr>
      </w:pPr>
      <w:r w:rsidRPr="00BD682D">
        <w:rPr>
          <w:rFonts w:eastAsia="Times New Roman" w:cs="Didot"/>
          <w:b/>
          <w:sz w:val="18"/>
          <w:szCs w:val="20"/>
          <w:lang w:val="en-US"/>
        </w:rPr>
        <w:t xml:space="preserve">Single Versus Dual Antiplatelet Therapy After Transcatheter Aortic Valve Replacement: A Patient Level Meta-Analysis </w:t>
      </w:r>
      <w:proofErr w:type="gramStart"/>
      <w:r w:rsidRPr="00BD682D">
        <w:rPr>
          <w:rFonts w:eastAsia="Times New Roman" w:cs="Didot"/>
          <w:b/>
          <w:sz w:val="18"/>
          <w:szCs w:val="20"/>
          <w:lang w:val="en-US"/>
        </w:rPr>
        <w:t>Of</w:t>
      </w:r>
      <w:proofErr w:type="gramEnd"/>
      <w:r w:rsidRPr="00BD682D">
        <w:rPr>
          <w:rFonts w:eastAsia="Times New Roman" w:cs="Didot"/>
          <w:b/>
          <w:sz w:val="18"/>
          <w:szCs w:val="20"/>
          <w:lang w:val="en-US"/>
        </w:rPr>
        <w:t xml:space="preserve"> Randomized Trials</w:t>
      </w:r>
    </w:p>
    <w:p w14:paraId="376F3132" w14:textId="77777777" w:rsidR="00351733" w:rsidRPr="00BD682D" w:rsidRDefault="00351733" w:rsidP="00351733">
      <w:pPr>
        <w:widowControl w:val="0"/>
        <w:suppressAutoHyphens/>
        <w:autoSpaceDE w:val="0"/>
        <w:autoSpaceDN w:val="0"/>
        <w:adjustRightInd w:val="0"/>
        <w:spacing w:line="276" w:lineRule="auto"/>
        <w:jc w:val="both"/>
        <w:rPr>
          <w:rFonts w:eastAsia="Times New Roman" w:cs="Didot"/>
          <w:sz w:val="18"/>
          <w:szCs w:val="20"/>
          <w:lang w:val="en-US"/>
        </w:rPr>
      </w:pPr>
      <w:r w:rsidRPr="00BD682D">
        <w:rPr>
          <w:rFonts w:eastAsia="Times New Roman" w:cs="Didot"/>
          <w:sz w:val="18"/>
          <w:szCs w:val="20"/>
          <w:u w:val="single"/>
          <w:lang w:val="en-US"/>
        </w:rPr>
        <w:t>Frédéric Maes</w:t>
      </w:r>
      <w:r w:rsidRPr="00BD682D">
        <w:rPr>
          <w:rFonts w:eastAsia="Times New Roman" w:cs="Didot"/>
          <w:sz w:val="18"/>
          <w:szCs w:val="20"/>
          <w:lang w:val="en-US"/>
        </w:rPr>
        <w:t>, Eugenio Stabile, Gian Paolo Ussia, Corrado Tamburino, Paolo Rubino, Jean-Bernard Masson, Marco Barbanti, Mélanie Côté, Josep Rodés-Cabau</w:t>
      </w:r>
    </w:p>
    <w:p w14:paraId="3FBF0DC7" w14:textId="77777777" w:rsidR="00351733" w:rsidRPr="00BD682D" w:rsidRDefault="00351733" w:rsidP="00351733">
      <w:pPr>
        <w:widowControl w:val="0"/>
        <w:suppressAutoHyphens/>
        <w:autoSpaceDE w:val="0"/>
        <w:autoSpaceDN w:val="0"/>
        <w:adjustRightInd w:val="0"/>
        <w:spacing w:line="276" w:lineRule="auto"/>
        <w:jc w:val="both"/>
        <w:rPr>
          <w:rFonts w:eastAsia="Times New Roman" w:cs="Didot"/>
          <w:sz w:val="18"/>
          <w:szCs w:val="20"/>
          <w:lang w:val="en-US"/>
        </w:rPr>
      </w:pPr>
      <w:r w:rsidRPr="00BD682D">
        <w:rPr>
          <w:rFonts w:eastAsia="Times New Roman" w:cs="Didot"/>
          <w:sz w:val="18"/>
          <w:szCs w:val="20"/>
          <w:lang w:val="en-US"/>
        </w:rPr>
        <w:t>Accepted for publication in Am J Cardiol</w:t>
      </w:r>
    </w:p>
    <w:p w14:paraId="1F805121" w14:textId="77777777" w:rsidR="00351733" w:rsidRPr="00BD682D" w:rsidRDefault="00351733" w:rsidP="00351733">
      <w:pPr>
        <w:widowControl w:val="0"/>
        <w:suppressAutoHyphens/>
        <w:autoSpaceDE w:val="0"/>
        <w:autoSpaceDN w:val="0"/>
        <w:adjustRightInd w:val="0"/>
        <w:spacing w:line="276" w:lineRule="auto"/>
        <w:jc w:val="both"/>
        <w:rPr>
          <w:rFonts w:eastAsia="Times New Roman" w:cs="Didot"/>
          <w:b/>
          <w:sz w:val="18"/>
          <w:szCs w:val="20"/>
          <w:lang w:val="en-US"/>
        </w:rPr>
      </w:pPr>
    </w:p>
    <w:p w14:paraId="18B51D8E" w14:textId="77777777" w:rsidR="00351733" w:rsidRPr="00BD682D" w:rsidRDefault="00351733" w:rsidP="00351733">
      <w:pPr>
        <w:widowControl w:val="0"/>
        <w:suppressAutoHyphens/>
        <w:autoSpaceDE w:val="0"/>
        <w:autoSpaceDN w:val="0"/>
        <w:adjustRightInd w:val="0"/>
        <w:spacing w:line="276" w:lineRule="auto"/>
        <w:jc w:val="both"/>
        <w:rPr>
          <w:rFonts w:eastAsia="Times New Roman" w:cs="Didot"/>
          <w:b/>
          <w:sz w:val="18"/>
          <w:szCs w:val="20"/>
          <w:lang w:val="en-US"/>
        </w:rPr>
      </w:pPr>
      <w:r w:rsidRPr="00BD682D">
        <w:rPr>
          <w:rFonts w:eastAsia="Times New Roman" w:cs="Didot"/>
          <w:b/>
          <w:sz w:val="18"/>
          <w:szCs w:val="20"/>
          <w:lang w:val="en-US"/>
        </w:rPr>
        <w:t>A Randomized Double-blind Placebo-Controlled Study Comparing Intracoronary Versus Intravenous Abciximab in Patients with ST-Elevation Myocardial Infarction Undergoing Transradial Rescue Percutaneous Coronary Intervention after Failed Thrombolysis</w:t>
      </w:r>
    </w:p>
    <w:p w14:paraId="773B9DC2" w14:textId="77777777" w:rsidR="00351733" w:rsidRPr="00BD682D" w:rsidRDefault="00351733" w:rsidP="00351733">
      <w:pPr>
        <w:widowControl w:val="0"/>
        <w:suppressAutoHyphens/>
        <w:autoSpaceDE w:val="0"/>
        <w:autoSpaceDN w:val="0"/>
        <w:adjustRightInd w:val="0"/>
        <w:spacing w:line="276" w:lineRule="auto"/>
        <w:jc w:val="both"/>
        <w:rPr>
          <w:rFonts w:eastAsia="Times New Roman" w:cs="Didot"/>
          <w:sz w:val="18"/>
          <w:szCs w:val="20"/>
          <w:lang w:val="en-US"/>
        </w:rPr>
      </w:pPr>
      <w:r w:rsidRPr="00BD682D">
        <w:rPr>
          <w:rFonts w:eastAsia="Times New Roman" w:cs="Didot"/>
          <w:sz w:val="18"/>
          <w:szCs w:val="20"/>
          <w:lang w:val="en-US"/>
        </w:rPr>
        <w:t xml:space="preserve">Bertrand OF, Larose E, Bagur R, </w:t>
      </w:r>
      <w:r w:rsidRPr="00BD682D">
        <w:rPr>
          <w:rFonts w:eastAsia="Times New Roman" w:cs="Didot"/>
          <w:sz w:val="18"/>
          <w:szCs w:val="20"/>
          <w:u w:val="single"/>
          <w:lang w:val="en-US"/>
        </w:rPr>
        <w:t>Maes F</w:t>
      </w:r>
      <w:r w:rsidRPr="00BD682D">
        <w:rPr>
          <w:rFonts w:eastAsia="Times New Roman" w:cs="Didot"/>
          <w:sz w:val="18"/>
          <w:szCs w:val="20"/>
          <w:lang w:val="en-US"/>
        </w:rPr>
        <w:t>, Gaudreault V, Noël B, Barbeau G, Déry JP, Pirlet C, Costerousse O; Early Discharge after Transradial Stenting of CoronarY Arteries in Acute Myocardial Infarction and RESCUE PCI – Study Investigators (NCT00440895)</w:t>
      </w:r>
    </w:p>
    <w:p w14:paraId="45201F20" w14:textId="77777777" w:rsidR="00351733" w:rsidRPr="00BD682D" w:rsidRDefault="00351733" w:rsidP="00351733">
      <w:pPr>
        <w:widowControl w:val="0"/>
        <w:suppressAutoHyphens/>
        <w:autoSpaceDE w:val="0"/>
        <w:autoSpaceDN w:val="0"/>
        <w:adjustRightInd w:val="0"/>
        <w:spacing w:line="276" w:lineRule="auto"/>
        <w:jc w:val="both"/>
        <w:rPr>
          <w:rFonts w:eastAsia="Times New Roman" w:cs="Didot"/>
          <w:sz w:val="18"/>
          <w:szCs w:val="20"/>
          <w:lang w:val="en-US"/>
        </w:rPr>
      </w:pPr>
      <w:r w:rsidRPr="00BD682D">
        <w:rPr>
          <w:rFonts w:eastAsia="Times New Roman" w:cs="Didot"/>
          <w:sz w:val="18"/>
          <w:szCs w:val="20"/>
          <w:lang w:val="en-US"/>
        </w:rPr>
        <w:t>Accepted for publication in Am J Cardiol</w:t>
      </w:r>
    </w:p>
    <w:p w14:paraId="7C56EE01" w14:textId="77777777" w:rsidR="00351733" w:rsidRPr="00BD682D" w:rsidRDefault="00351733" w:rsidP="00351733">
      <w:pPr>
        <w:widowControl w:val="0"/>
        <w:suppressAutoHyphens/>
        <w:autoSpaceDE w:val="0"/>
        <w:autoSpaceDN w:val="0"/>
        <w:adjustRightInd w:val="0"/>
        <w:spacing w:line="276" w:lineRule="auto"/>
        <w:jc w:val="both"/>
        <w:rPr>
          <w:rFonts w:eastAsia="Times New Roman" w:cs="Didot"/>
          <w:b/>
          <w:sz w:val="18"/>
          <w:szCs w:val="20"/>
          <w:lang w:val="en-US"/>
        </w:rPr>
      </w:pPr>
    </w:p>
    <w:p w14:paraId="2DF5A555" w14:textId="77777777" w:rsidR="00351733" w:rsidRPr="00BD682D" w:rsidRDefault="00351733" w:rsidP="00351733">
      <w:pPr>
        <w:widowControl w:val="0"/>
        <w:suppressAutoHyphens/>
        <w:autoSpaceDE w:val="0"/>
        <w:autoSpaceDN w:val="0"/>
        <w:adjustRightInd w:val="0"/>
        <w:spacing w:line="276" w:lineRule="auto"/>
        <w:jc w:val="both"/>
        <w:rPr>
          <w:rFonts w:eastAsia="Times New Roman" w:cs="Didot"/>
          <w:b/>
          <w:sz w:val="18"/>
          <w:szCs w:val="20"/>
          <w:lang w:val="en-US"/>
        </w:rPr>
      </w:pPr>
      <w:r w:rsidRPr="00BD682D">
        <w:rPr>
          <w:rFonts w:eastAsia="Times New Roman" w:cs="Didot"/>
          <w:b/>
          <w:sz w:val="18"/>
          <w:szCs w:val="20"/>
          <w:lang w:val="en-US"/>
        </w:rPr>
        <w:t xml:space="preserve">Transradial Experience </w:t>
      </w:r>
      <w:proofErr w:type="gramStart"/>
      <w:r w:rsidRPr="00BD682D">
        <w:rPr>
          <w:rFonts w:eastAsia="Times New Roman" w:cs="Didot"/>
          <w:b/>
          <w:sz w:val="18"/>
          <w:szCs w:val="20"/>
          <w:lang w:val="en-US"/>
        </w:rPr>
        <w:t>With</w:t>
      </w:r>
      <w:proofErr w:type="gramEnd"/>
      <w:r w:rsidRPr="00BD682D">
        <w:rPr>
          <w:rFonts w:eastAsia="Times New Roman" w:cs="Didot"/>
          <w:b/>
          <w:sz w:val="18"/>
          <w:szCs w:val="20"/>
          <w:lang w:val="en-US"/>
        </w:rPr>
        <w:t xml:space="preserve"> Bioresorbable Vascular Scaffolds: A Case-Matched Study With Metallic Drug-Eluting Stents</w:t>
      </w:r>
    </w:p>
    <w:p w14:paraId="43D48937" w14:textId="77777777" w:rsidR="00351733" w:rsidRPr="00BD682D" w:rsidRDefault="00351733" w:rsidP="00351733">
      <w:pPr>
        <w:widowControl w:val="0"/>
        <w:suppressAutoHyphens/>
        <w:autoSpaceDE w:val="0"/>
        <w:autoSpaceDN w:val="0"/>
        <w:adjustRightInd w:val="0"/>
        <w:spacing w:line="276" w:lineRule="auto"/>
        <w:jc w:val="both"/>
        <w:rPr>
          <w:rFonts w:eastAsia="Times New Roman" w:cs="Didot"/>
          <w:sz w:val="18"/>
          <w:szCs w:val="20"/>
          <w:lang w:val="en-US"/>
        </w:rPr>
      </w:pPr>
      <w:r w:rsidRPr="00BD682D">
        <w:rPr>
          <w:rFonts w:eastAsia="Times New Roman" w:cs="Didot"/>
          <w:sz w:val="18"/>
          <w:szCs w:val="20"/>
          <w:u w:val="single"/>
          <w:lang w:val="en-US"/>
        </w:rPr>
        <w:t>Maes F</w:t>
      </w:r>
      <w:r w:rsidRPr="00BD682D">
        <w:rPr>
          <w:rFonts w:eastAsia="Times New Roman" w:cs="Didot"/>
          <w:sz w:val="18"/>
          <w:szCs w:val="20"/>
          <w:lang w:val="en-US"/>
        </w:rPr>
        <w:t>, Costerousse O, Cieza T, Henry M, Déry JP, Barbeau G, Delarochellière R, Paradis JM, Larose E, Nguyen CM, Pirlet C, Mongrain R, Bertrand OF</w:t>
      </w:r>
    </w:p>
    <w:p w14:paraId="4BA0ECEE" w14:textId="77777777" w:rsidR="00351733" w:rsidRPr="00BD682D" w:rsidRDefault="00351733" w:rsidP="00351733">
      <w:pPr>
        <w:widowControl w:val="0"/>
        <w:suppressAutoHyphens/>
        <w:autoSpaceDE w:val="0"/>
        <w:autoSpaceDN w:val="0"/>
        <w:adjustRightInd w:val="0"/>
        <w:spacing w:line="276" w:lineRule="auto"/>
        <w:jc w:val="both"/>
        <w:rPr>
          <w:rFonts w:eastAsia="Times New Roman" w:cs="Didot"/>
          <w:sz w:val="18"/>
          <w:szCs w:val="20"/>
          <w:lang w:val="en-US"/>
        </w:rPr>
      </w:pPr>
      <w:r w:rsidRPr="00BD682D">
        <w:rPr>
          <w:rFonts w:eastAsia="Times New Roman" w:cs="Didot"/>
          <w:sz w:val="18"/>
          <w:szCs w:val="20"/>
          <w:lang w:val="en-US"/>
        </w:rPr>
        <w:t>Accepted for publication in Cardiovasc Revasc Med</w:t>
      </w:r>
    </w:p>
    <w:p w14:paraId="77AE3A27" w14:textId="77777777" w:rsidR="00351733" w:rsidRPr="00BD682D" w:rsidRDefault="00351733" w:rsidP="00351733">
      <w:pPr>
        <w:widowControl w:val="0"/>
        <w:suppressAutoHyphens/>
        <w:autoSpaceDE w:val="0"/>
        <w:autoSpaceDN w:val="0"/>
        <w:adjustRightInd w:val="0"/>
        <w:spacing w:line="276" w:lineRule="auto"/>
        <w:jc w:val="both"/>
        <w:rPr>
          <w:rFonts w:eastAsia="Times New Roman" w:cs="Didot"/>
          <w:sz w:val="18"/>
          <w:szCs w:val="20"/>
          <w:lang w:val="en-US"/>
        </w:rPr>
      </w:pPr>
    </w:p>
    <w:p w14:paraId="71F9E63F" w14:textId="77777777" w:rsidR="00351733" w:rsidRPr="00BD682D" w:rsidRDefault="00351733" w:rsidP="00351733">
      <w:pPr>
        <w:widowControl w:val="0"/>
        <w:suppressAutoHyphens/>
        <w:autoSpaceDE w:val="0"/>
        <w:autoSpaceDN w:val="0"/>
        <w:adjustRightInd w:val="0"/>
        <w:spacing w:line="276" w:lineRule="auto"/>
        <w:jc w:val="both"/>
        <w:rPr>
          <w:rFonts w:eastAsia="Times New Roman" w:cs="Didot"/>
          <w:b/>
          <w:sz w:val="18"/>
          <w:szCs w:val="20"/>
          <w:lang w:val="en-US"/>
        </w:rPr>
      </w:pPr>
      <w:r w:rsidRPr="00BD682D">
        <w:rPr>
          <w:rFonts w:eastAsia="Times New Roman" w:cs="Didot"/>
          <w:b/>
          <w:sz w:val="18"/>
          <w:szCs w:val="20"/>
          <w:lang w:val="en-US"/>
        </w:rPr>
        <w:t>Feasibility and Safety of Early Repeat Transradial Access Within 30 Days of Previous Coronary Angiography and Intervention</w:t>
      </w:r>
    </w:p>
    <w:p w14:paraId="1B02F74D" w14:textId="77777777" w:rsidR="00351733" w:rsidRPr="00BD682D" w:rsidRDefault="00351733" w:rsidP="00351733">
      <w:pPr>
        <w:widowControl w:val="0"/>
        <w:suppressAutoHyphens/>
        <w:autoSpaceDE w:val="0"/>
        <w:autoSpaceDN w:val="0"/>
        <w:adjustRightInd w:val="0"/>
        <w:spacing w:line="276" w:lineRule="auto"/>
        <w:jc w:val="both"/>
        <w:rPr>
          <w:rFonts w:eastAsia="Times New Roman" w:cs="Didot"/>
          <w:sz w:val="18"/>
          <w:szCs w:val="20"/>
        </w:rPr>
      </w:pPr>
      <w:r w:rsidRPr="00BD682D">
        <w:rPr>
          <w:rFonts w:eastAsia="Times New Roman" w:cs="Didot"/>
          <w:sz w:val="18"/>
          <w:szCs w:val="20"/>
        </w:rPr>
        <w:t>Barria Perez AE, Costerousse O, Cieza T, Barbeau G, Déry JP</w:t>
      </w:r>
      <w:r w:rsidRPr="00BD682D">
        <w:rPr>
          <w:rFonts w:eastAsia="Times New Roman" w:cs="Didot"/>
          <w:sz w:val="18"/>
          <w:szCs w:val="20"/>
          <w:u w:val="single"/>
        </w:rPr>
        <w:t>, Maes F</w:t>
      </w:r>
      <w:r w:rsidRPr="00BD682D">
        <w:rPr>
          <w:rFonts w:eastAsia="Times New Roman" w:cs="Didot"/>
          <w:sz w:val="18"/>
          <w:szCs w:val="20"/>
        </w:rPr>
        <w:t>, Rimac G, Plourde G, Poirier Y, Carrier MA, Bertrand OF</w:t>
      </w:r>
    </w:p>
    <w:p w14:paraId="5BD5F48D" w14:textId="77777777" w:rsidR="00351733" w:rsidRPr="00BD682D" w:rsidRDefault="00351733" w:rsidP="00351733">
      <w:pPr>
        <w:widowControl w:val="0"/>
        <w:suppressAutoHyphens/>
        <w:autoSpaceDE w:val="0"/>
        <w:autoSpaceDN w:val="0"/>
        <w:adjustRightInd w:val="0"/>
        <w:spacing w:line="276" w:lineRule="auto"/>
        <w:jc w:val="both"/>
        <w:rPr>
          <w:rFonts w:eastAsia="Times New Roman" w:cs="Didot"/>
          <w:sz w:val="18"/>
          <w:szCs w:val="20"/>
        </w:rPr>
      </w:pPr>
      <w:r w:rsidRPr="00BD682D">
        <w:rPr>
          <w:rFonts w:eastAsia="Times New Roman" w:cs="Didot"/>
          <w:sz w:val="18"/>
          <w:szCs w:val="20"/>
        </w:rPr>
        <w:t>Am J Cardiol 2017 ;120(8) :1267-1271</w:t>
      </w:r>
    </w:p>
    <w:p w14:paraId="7E2530B4" w14:textId="77777777" w:rsidR="00351733" w:rsidRDefault="00351733" w:rsidP="00880329">
      <w:pPr>
        <w:spacing w:line="360" w:lineRule="auto"/>
        <w:jc w:val="both"/>
      </w:pPr>
    </w:p>
    <w:p w14:paraId="1532C4E8" w14:textId="12D3F421" w:rsidR="009407DE" w:rsidRDefault="00BD682D" w:rsidP="00880329">
      <w:pPr>
        <w:spacing w:line="360" w:lineRule="auto"/>
        <w:jc w:val="both"/>
      </w:pPr>
      <w:r>
        <w:t xml:space="preserve">J’ai </w:t>
      </w:r>
      <w:r w:rsidR="00BA4463">
        <w:t xml:space="preserve">également </w:t>
      </w:r>
      <w:r>
        <w:t xml:space="preserve">terminé la rédaction d’un troisième papier sur l’impact de la fonction ventriculaire gauche et de la réseve contractile sur l’incidence d’événements après remplacement valvulaire </w:t>
      </w:r>
      <w:r w:rsidR="009565A4">
        <w:t xml:space="preserve">aortique </w:t>
      </w:r>
      <w:r>
        <w:t>percutané. Le pap</w:t>
      </w:r>
      <w:r w:rsidR="009565A4">
        <w:t>ier sera soumis incessament sous pe</w:t>
      </w:r>
      <w:r w:rsidR="00BA4463">
        <w:t>u. J’achève actuellement la rédaction d’</w:t>
      </w:r>
      <w:r w:rsidR="009565A4">
        <w:t xml:space="preserve">un papier sur le stenting </w:t>
      </w:r>
      <w:r w:rsidR="00BA4463">
        <w:t>préventif de</w:t>
      </w:r>
      <w:r w:rsidR="009565A4">
        <w:t xml:space="preserve"> greffons </w:t>
      </w:r>
      <w:r w:rsidR="00BA4463">
        <w:t xml:space="preserve">aorto-coronaires </w:t>
      </w:r>
      <w:r w:rsidR="009565A4">
        <w:t xml:space="preserve">veineux. Enfin, j’ai clôturé </w:t>
      </w:r>
      <w:r w:rsidR="00692CBA">
        <w:t xml:space="preserve">récemment </w:t>
      </w:r>
      <w:bookmarkStart w:id="0" w:name="_GoBack"/>
      <w:bookmarkEnd w:id="0"/>
      <w:r w:rsidR="009565A4">
        <w:t>une base de données de 4482 patients qui devraient permettre la rédaction de 2 papiers supplémentaires. Cette base de données est actuellement laissée de côté car je souhaite terminer avant mon départ de l’Institut une seconde base de données sur l’angioplastie des troncs communs. Cette base de données devrait fournir assez de matériel à la rédaction d’1 voire 2 papiers.</w:t>
      </w:r>
    </w:p>
    <w:p w14:paraId="23950CF0" w14:textId="77777777" w:rsidR="0079674D" w:rsidRDefault="0079674D" w:rsidP="00880329">
      <w:pPr>
        <w:spacing w:line="360" w:lineRule="auto"/>
        <w:jc w:val="both"/>
      </w:pPr>
    </w:p>
    <w:p w14:paraId="74FEAD4E" w14:textId="4D761695" w:rsidR="00E93013" w:rsidRDefault="00E93013" w:rsidP="0070355C">
      <w:pPr>
        <w:spacing w:line="360" w:lineRule="auto"/>
        <w:ind w:firstLine="708"/>
        <w:jc w:val="both"/>
      </w:pPr>
      <w:r>
        <w:t>Je souhaiterais également insister sur le fait que ce fellowship m’a permis de tisser des relations qui, je l’</w:t>
      </w:r>
      <w:r w:rsidR="007464E2">
        <w:t>espère, devraient déboucher sur des part</w:t>
      </w:r>
      <w:r w:rsidR="009029C4">
        <w:t>enariats avec notre service de Pathologies Cardio-V</w:t>
      </w:r>
      <w:r w:rsidR="007464E2">
        <w:t>asculaires. Par ailleurs, cette expérience a été riche d’enseignement sur le plan organisationnel : prise en charge du « same-day discharge », consentements aux soins, gestion des bases de données, gestion des patients en syndrôme coronarien aigu, …</w:t>
      </w:r>
    </w:p>
    <w:p w14:paraId="534FBA90" w14:textId="77777777" w:rsidR="007464E2" w:rsidRDefault="007464E2" w:rsidP="00880329">
      <w:pPr>
        <w:spacing w:line="360" w:lineRule="auto"/>
        <w:jc w:val="both"/>
      </w:pPr>
    </w:p>
    <w:p w14:paraId="0B687A54" w14:textId="763269CB" w:rsidR="0028217E" w:rsidRDefault="007464E2" w:rsidP="0070355C">
      <w:pPr>
        <w:spacing w:line="360" w:lineRule="auto"/>
        <w:ind w:firstLine="708"/>
        <w:jc w:val="both"/>
      </w:pPr>
      <w:r>
        <w:t xml:space="preserve">Arrivant au terme de ces 2 années de fellowship, il est évident que cette </w:t>
      </w:r>
      <w:r w:rsidR="004A20D4">
        <w:t>expérience</w:t>
      </w:r>
      <w:r>
        <w:t xml:space="preserve"> m’a </w:t>
      </w:r>
      <w:r w:rsidR="004A20D4">
        <w:t xml:space="preserve">profondément </w:t>
      </w:r>
      <w:r>
        <w:t>transformé, tant sur le plan profe</w:t>
      </w:r>
      <w:r w:rsidR="0070355C">
        <w:t>ssionnel que</w:t>
      </w:r>
      <w:r w:rsidR="004A20D4">
        <w:t xml:space="preserve"> personnel. </w:t>
      </w:r>
      <w:r w:rsidR="0028217E">
        <w:t>Je suis particulièrement enthousiaste à l’idée de réintégrer les Cliniques Saint-Luc et</w:t>
      </w:r>
      <w:r w:rsidR="009029C4">
        <w:t xml:space="preserve"> j’espère que cet investissement saura contribuer au développement de notre service de Cardiologie. Je tiens, une fois encore, à remercier la Fondation Saint-Luc pour le soutien et la confiance qu’elle a placés en ma personne.</w:t>
      </w:r>
    </w:p>
    <w:p w14:paraId="50525C74" w14:textId="77777777" w:rsidR="0028217E" w:rsidRDefault="0028217E" w:rsidP="00880329">
      <w:pPr>
        <w:spacing w:line="360" w:lineRule="auto"/>
        <w:jc w:val="both"/>
      </w:pPr>
    </w:p>
    <w:p w14:paraId="17C94C17" w14:textId="22A2449C" w:rsidR="009B4AE7" w:rsidRDefault="009B4AE7" w:rsidP="0070355C">
      <w:pPr>
        <w:spacing w:line="360" w:lineRule="auto"/>
        <w:ind w:firstLine="708"/>
        <w:jc w:val="both"/>
      </w:pPr>
      <w:r>
        <w:t>En espérant que ces éléments d’informations vous donneront pleine satisfaction, veuillez agréer l’expression de mes sentiments les meilleurs.</w:t>
      </w:r>
    </w:p>
    <w:p w14:paraId="26ABA9EA" w14:textId="77777777" w:rsidR="009B4AE7" w:rsidRDefault="009B4AE7" w:rsidP="00880329">
      <w:pPr>
        <w:spacing w:line="360" w:lineRule="auto"/>
        <w:jc w:val="both"/>
      </w:pPr>
    </w:p>
    <w:p w14:paraId="03014E0D" w14:textId="77777777" w:rsidR="00221674" w:rsidRDefault="00221674" w:rsidP="00880329">
      <w:pPr>
        <w:spacing w:line="360" w:lineRule="auto"/>
        <w:jc w:val="both"/>
      </w:pPr>
    </w:p>
    <w:p w14:paraId="641C0856" w14:textId="77777777" w:rsidR="00221674" w:rsidRDefault="00221674" w:rsidP="00880329">
      <w:pPr>
        <w:spacing w:line="360" w:lineRule="auto"/>
        <w:jc w:val="both"/>
      </w:pPr>
    </w:p>
    <w:p w14:paraId="2278AD41" w14:textId="77777777" w:rsidR="00221674" w:rsidRDefault="00221674" w:rsidP="00880329">
      <w:pPr>
        <w:spacing w:line="360" w:lineRule="auto"/>
        <w:jc w:val="both"/>
      </w:pPr>
    </w:p>
    <w:p w14:paraId="462EDCE7" w14:textId="5EDE546C" w:rsidR="009B4AE7" w:rsidRPr="00B26F61" w:rsidRDefault="009B4AE7" w:rsidP="00221674">
      <w:pPr>
        <w:spacing w:line="360" w:lineRule="auto"/>
        <w:ind w:left="5664" w:firstLine="708"/>
      </w:pPr>
      <w:r>
        <w:t>Frédéric Maes</w:t>
      </w:r>
    </w:p>
    <w:sectPr w:rsidR="009B4AE7" w:rsidRPr="00B26F61" w:rsidSect="0072148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Didot">
    <w:panose1 w:val="02000503000000020003"/>
    <w:charset w:val="00"/>
    <w:family w:val="auto"/>
    <w:pitch w:val="variable"/>
    <w:sig w:usb0="80000067" w:usb1="00000000" w:usb2="00000000" w:usb3="00000000" w:csb0="000001FB"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0C72A8F"/>
    <w:multiLevelType w:val="hybridMultilevel"/>
    <w:tmpl w:val="1B3AE72C"/>
    <w:lvl w:ilvl="0" w:tplc="20C8150E">
      <w:start w:val="2017"/>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09A7"/>
    <w:rsid w:val="000105A4"/>
    <w:rsid w:val="00087460"/>
    <w:rsid w:val="000E09A7"/>
    <w:rsid w:val="001637B5"/>
    <w:rsid w:val="001C3F79"/>
    <w:rsid w:val="001C52C9"/>
    <w:rsid w:val="001D66E5"/>
    <w:rsid w:val="00217A34"/>
    <w:rsid w:val="00221674"/>
    <w:rsid w:val="00225E2C"/>
    <w:rsid w:val="002343E9"/>
    <w:rsid w:val="0028217E"/>
    <w:rsid w:val="002C097C"/>
    <w:rsid w:val="002D59EF"/>
    <w:rsid w:val="0030092B"/>
    <w:rsid w:val="00351733"/>
    <w:rsid w:val="00360F49"/>
    <w:rsid w:val="0036374C"/>
    <w:rsid w:val="00383289"/>
    <w:rsid w:val="003929A2"/>
    <w:rsid w:val="003B3A60"/>
    <w:rsid w:val="00414EAC"/>
    <w:rsid w:val="004527DB"/>
    <w:rsid w:val="00497B37"/>
    <w:rsid w:val="004A0BCD"/>
    <w:rsid w:val="004A20D4"/>
    <w:rsid w:val="004D5048"/>
    <w:rsid w:val="004E2FEB"/>
    <w:rsid w:val="004E3C45"/>
    <w:rsid w:val="00517BD7"/>
    <w:rsid w:val="00566AD9"/>
    <w:rsid w:val="00587E0F"/>
    <w:rsid w:val="00592E9B"/>
    <w:rsid w:val="005B14E0"/>
    <w:rsid w:val="005D2FFA"/>
    <w:rsid w:val="005F6C76"/>
    <w:rsid w:val="00615F56"/>
    <w:rsid w:val="00623B7B"/>
    <w:rsid w:val="00636B9D"/>
    <w:rsid w:val="00652572"/>
    <w:rsid w:val="00653EEA"/>
    <w:rsid w:val="00681245"/>
    <w:rsid w:val="006855E6"/>
    <w:rsid w:val="00692CBA"/>
    <w:rsid w:val="006F3BD0"/>
    <w:rsid w:val="006F6FA9"/>
    <w:rsid w:val="00702A4B"/>
    <w:rsid w:val="0070355C"/>
    <w:rsid w:val="00710642"/>
    <w:rsid w:val="0071784A"/>
    <w:rsid w:val="0072148C"/>
    <w:rsid w:val="007464E2"/>
    <w:rsid w:val="0079674D"/>
    <w:rsid w:val="007A4A37"/>
    <w:rsid w:val="007E72FF"/>
    <w:rsid w:val="00820A76"/>
    <w:rsid w:val="00826B0E"/>
    <w:rsid w:val="0083397A"/>
    <w:rsid w:val="00880329"/>
    <w:rsid w:val="009029C4"/>
    <w:rsid w:val="00907FAD"/>
    <w:rsid w:val="009121D8"/>
    <w:rsid w:val="009230C8"/>
    <w:rsid w:val="00936414"/>
    <w:rsid w:val="009407DE"/>
    <w:rsid w:val="009565A4"/>
    <w:rsid w:val="009B4AE7"/>
    <w:rsid w:val="009B5784"/>
    <w:rsid w:val="009E5F47"/>
    <w:rsid w:val="009E73E7"/>
    <w:rsid w:val="00A01A61"/>
    <w:rsid w:val="00A12894"/>
    <w:rsid w:val="00A24766"/>
    <w:rsid w:val="00A443B0"/>
    <w:rsid w:val="00A664A2"/>
    <w:rsid w:val="00AC6ED4"/>
    <w:rsid w:val="00AE1633"/>
    <w:rsid w:val="00B26F61"/>
    <w:rsid w:val="00B801EC"/>
    <w:rsid w:val="00B85EB2"/>
    <w:rsid w:val="00B96B40"/>
    <w:rsid w:val="00BA4463"/>
    <w:rsid w:val="00BC3BD7"/>
    <w:rsid w:val="00BD682D"/>
    <w:rsid w:val="00C16D4E"/>
    <w:rsid w:val="00C403A2"/>
    <w:rsid w:val="00C82BDB"/>
    <w:rsid w:val="00C91155"/>
    <w:rsid w:val="00CA0D70"/>
    <w:rsid w:val="00D01CAB"/>
    <w:rsid w:val="00D22267"/>
    <w:rsid w:val="00D60294"/>
    <w:rsid w:val="00DC38BA"/>
    <w:rsid w:val="00E33758"/>
    <w:rsid w:val="00E56832"/>
    <w:rsid w:val="00E81106"/>
    <w:rsid w:val="00E93013"/>
    <w:rsid w:val="00EF31FC"/>
    <w:rsid w:val="00F1035F"/>
    <w:rsid w:val="00F22329"/>
    <w:rsid w:val="00F452E6"/>
    <w:rsid w:val="00F57465"/>
    <w:rsid w:val="00FE54C9"/>
  </w:rsids>
  <m:mathPr>
    <m:mathFont m:val="Cambria Math"/>
    <m:brkBin m:val="before"/>
    <m:brkBinSub m:val="--"/>
    <m:smallFrac m:val="0"/>
    <m:dispDef/>
    <m:lMargin m:val="0"/>
    <m:rMargin m:val="0"/>
    <m:defJc m:val="centerGroup"/>
    <m:wrapIndent m:val="1440"/>
    <m:intLim m:val="subSup"/>
    <m:naryLim m:val="undOvr"/>
  </m:mathPr>
  <w:themeFontLang w:val="fr-FR"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4537697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pple-converted-space">
    <w:name w:val="apple-converted-space"/>
    <w:basedOn w:val="Policepardfaut"/>
    <w:rsid w:val="00702A4B"/>
  </w:style>
  <w:style w:type="character" w:styleId="Lienhypertexte">
    <w:name w:val="Hyperlink"/>
    <w:basedOn w:val="Policepardfaut"/>
    <w:uiPriority w:val="99"/>
    <w:semiHidden/>
    <w:unhideWhenUsed/>
    <w:rsid w:val="00702A4B"/>
    <w:rPr>
      <w:color w:val="0000FF"/>
      <w:u w:val="single"/>
    </w:rPr>
  </w:style>
  <w:style w:type="paragraph" w:styleId="Pardeliste">
    <w:name w:val="List Paragraph"/>
    <w:basedOn w:val="Normal"/>
    <w:uiPriority w:val="34"/>
    <w:qFormat/>
    <w:rsid w:val="004E2F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437858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282</TotalTime>
  <Pages>3</Pages>
  <Words>1092</Words>
  <Characters>6008</Characters>
  <Application>Microsoft Macintosh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7086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Frédéric Maes</dc:creator>
  <cp:keywords/>
  <dc:description/>
  <cp:lastModifiedBy>Frédéric Maes</cp:lastModifiedBy>
  <cp:revision>20</cp:revision>
  <dcterms:created xsi:type="dcterms:W3CDTF">2017-04-18T11:37:00Z</dcterms:created>
  <dcterms:modified xsi:type="dcterms:W3CDTF">2018-06-18T14:24:00Z</dcterms:modified>
</cp:coreProperties>
</file>